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264" w:rsidRPr="00320264" w:rsidRDefault="00320264" w:rsidP="00004FA8">
      <w:pPr>
        <w:jc w:val="both"/>
        <w:rPr>
          <w:b/>
          <w:sz w:val="28"/>
        </w:rPr>
      </w:pPr>
      <w:r w:rsidRPr="00320264">
        <w:rPr>
          <w:b/>
          <w:sz w:val="28"/>
        </w:rPr>
        <w:t>Submission on Draft Dublin to Galway Greenway</w:t>
      </w:r>
      <w:r>
        <w:rPr>
          <w:b/>
          <w:sz w:val="28"/>
        </w:rPr>
        <w:t xml:space="preserve"> Plan</w:t>
      </w:r>
    </w:p>
    <w:p w:rsidR="00522A4B" w:rsidRDefault="00522A4B" w:rsidP="00004FA8">
      <w:pPr>
        <w:jc w:val="both"/>
      </w:pPr>
      <w:r>
        <w:t>Introduction</w:t>
      </w:r>
    </w:p>
    <w:p w:rsidR="00801E2F" w:rsidRDefault="00275D9B" w:rsidP="00004FA8">
      <w:pPr>
        <w:pStyle w:val="ListParagraph"/>
        <w:numPr>
          <w:ilvl w:val="0"/>
          <w:numId w:val="2"/>
        </w:numPr>
        <w:jc w:val="both"/>
      </w:pPr>
      <w:r>
        <w:t>I</w:t>
      </w:r>
      <w:r w:rsidR="0094685B">
        <w:t xml:space="preserve">t is unclear </w:t>
      </w:r>
      <w:r w:rsidR="00522A4B">
        <w:t>what sort of Draft</w:t>
      </w:r>
      <w:r w:rsidR="0094685B">
        <w:t xml:space="preserve"> Plan</w:t>
      </w:r>
      <w:r w:rsidR="00522A4B">
        <w:t xml:space="preserve"> it is</w:t>
      </w:r>
      <w:r w:rsidR="0094685B">
        <w:t xml:space="preserve"> or its purpose</w:t>
      </w:r>
      <w:r>
        <w:t xml:space="preserve"> - i</w:t>
      </w:r>
      <w:r w:rsidR="00320264">
        <w:t>t</w:t>
      </w:r>
      <w:r w:rsidR="00522A4B">
        <w:t xml:space="preserve"> is assumed that it is a Strategic Plan.  However, </w:t>
      </w:r>
      <w:r w:rsidR="00F05D06">
        <w:t xml:space="preserve">as </w:t>
      </w:r>
      <w:r w:rsidR="00522A4B">
        <w:t>m</w:t>
      </w:r>
      <w:r w:rsidR="0094685B">
        <w:t xml:space="preserve">ost of the route between Dublin and </w:t>
      </w:r>
      <w:proofErr w:type="spellStart"/>
      <w:r w:rsidR="0094685B">
        <w:t>Athlone</w:t>
      </w:r>
      <w:proofErr w:type="spellEnd"/>
      <w:r w:rsidR="0094685B">
        <w:t xml:space="preserve"> </w:t>
      </w:r>
      <w:r w:rsidR="00522A4B">
        <w:t xml:space="preserve">has received planning approval after Part 8 Public Consultation and </w:t>
      </w:r>
      <w:r w:rsidR="0094685B">
        <w:t>is either already co</w:t>
      </w:r>
      <w:r w:rsidR="00F05D06">
        <w:t xml:space="preserve">nstructed or under construction, </w:t>
      </w:r>
      <w:r w:rsidR="00320264">
        <w:t>the scope of the document is unclear.</w:t>
      </w:r>
    </w:p>
    <w:p w:rsidR="00522A4B" w:rsidRDefault="00522A4B" w:rsidP="00004FA8">
      <w:pPr>
        <w:jc w:val="both"/>
      </w:pPr>
      <w:r>
        <w:t>Vision &amp; Objectives</w:t>
      </w:r>
    </w:p>
    <w:p w:rsidR="008509AA" w:rsidRDefault="007851D7" w:rsidP="00004FA8">
      <w:pPr>
        <w:pStyle w:val="ListParagraph"/>
        <w:numPr>
          <w:ilvl w:val="0"/>
          <w:numId w:val="2"/>
        </w:numPr>
        <w:jc w:val="both"/>
      </w:pPr>
      <w:r>
        <w:t>I</w:t>
      </w:r>
      <w:r w:rsidR="00522A4B">
        <w:t xml:space="preserve">n the </w:t>
      </w:r>
      <w:r>
        <w:t xml:space="preserve">Department’s </w:t>
      </w:r>
      <w:r w:rsidR="00522A4B">
        <w:t xml:space="preserve">Report into the </w:t>
      </w:r>
      <w:r w:rsidR="00275D9B">
        <w:t>Evaluation</w:t>
      </w:r>
      <w:r w:rsidR="00522A4B">
        <w:t xml:space="preserve"> of the Smarter Travel Areas</w:t>
      </w:r>
      <w:r>
        <w:t xml:space="preserve">, one of the weaknesses identified was </w:t>
      </w:r>
      <w:r w:rsidR="00522A4B">
        <w:t>that greenways were associated in the public mind with recreation/tourism</w:t>
      </w:r>
      <w:r w:rsidR="008509AA">
        <w:t xml:space="preserve"> rather than every day cycling. Also, one of the key stakeholders on the Dublin to Galway Greenway is Waterways Ireland is anti-utility cycling (recreational cycling is embedded in the aims of the organisation).</w:t>
      </w:r>
      <w:r w:rsidR="008509AA" w:rsidRPr="008509AA">
        <w:t xml:space="preserve"> </w:t>
      </w:r>
    </w:p>
    <w:p w:rsidR="008509AA" w:rsidRDefault="008509AA" w:rsidP="00004FA8">
      <w:pPr>
        <w:pStyle w:val="ListParagraph"/>
        <w:jc w:val="both"/>
      </w:pPr>
    </w:p>
    <w:p w:rsidR="008509AA" w:rsidRDefault="008509AA" w:rsidP="00004FA8">
      <w:pPr>
        <w:pStyle w:val="ListParagraph"/>
        <w:jc w:val="both"/>
      </w:pPr>
      <w:r>
        <w:t>In the Vision, while it is noted that there are two mentions of tourism and one of recreation, there is no mention of utility cycling. In the section dealing with objectives, there is one reference to maximising the number of commuters (along with leisure and tourist users) but this compares to six mentions of tourism/visitors.</w:t>
      </w:r>
      <w:r w:rsidRPr="00522A4B">
        <w:t xml:space="preserve"> </w:t>
      </w:r>
    </w:p>
    <w:p w:rsidR="00F05D06" w:rsidRDefault="00275D9B" w:rsidP="00004FA8">
      <w:pPr>
        <w:ind w:left="720"/>
        <w:jc w:val="both"/>
      </w:pPr>
      <w:r>
        <w:t>Utility cycling should receive equal if not great</w:t>
      </w:r>
      <w:r w:rsidR="008509AA">
        <w:t>er prominence than recreational</w:t>
      </w:r>
      <w:r>
        <w:t xml:space="preserve"> cycling especially as most recreational cyclists </w:t>
      </w:r>
      <w:r w:rsidR="008509AA">
        <w:t xml:space="preserve">(if they wear </w:t>
      </w:r>
      <w:proofErr w:type="spellStart"/>
      <w:proofErr w:type="gramStart"/>
      <w:r w:rsidR="008509AA">
        <w:t>lycra</w:t>
      </w:r>
      <w:proofErr w:type="spellEnd"/>
      <w:proofErr w:type="gramEnd"/>
      <w:r w:rsidR="008509AA">
        <w:t xml:space="preserve">) </w:t>
      </w:r>
      <w:r>
        <w:t>are actively discouraged from using what is</w:t>
      </w:r>
      <w:r w:rsidR="00CC4380">
        <w:t xml:space="preserve"> after all</w:t>
      </w:r>
      <w:r>
        <w:t xml:space="preserve"> sections of the National Cycle Network. </w:t>
      </w:r>
    </w:p>
    <w:p w:rsidR="00FC6F2B" w:rsidRDefault="00F05D06" w:rsidP="00004FA8">
      <w:pPr>
        <w:pStyle w:val="ListParagraph"/>
        <w:numPr>
          <w:ilvl w:val="0"/>
          <w:numId w:val="2"/>
        </w:numPr>
        <w:jc w:val="both"/>
      </w:pPr>
      <w:r>
        <w:t xml:space="preserve">Maximising the usage of the greenway should </w:t>
      </w:r>
      <w:r w:rsidR="00320264">
        <w:t xml:space="preserve">be one of the </w:t>
      </w:r>
      <w:r w:rsidR="00EE2404">
        <w:t>primary</w:t>
      </w:r>
      <w:r w:rsidR="00320264">
        <w:t xml:space="preserve"> objectives</w:t>
      </w:r>
      <w:r>
        <w:t>. Standards which suppress demand for cycling should only be selected if accompanied by a justification for same.</w:t>
      </w:r>
    </w:p>
    <w:p w:rsidR="00F05D06" w:rsidRDefault="00F05D06" w:rsidP="00004FA8">
      <w:pPr>
        <w:pStyle w:val="ListParagraph"/>
        <w:jc w:val="both"/>
      </w:pPr>
    </w:p>
    <w:p w:rsidR="0081261C" w:rsidRDefault="00275D9B" w:rsidP="00004FA8">
      <w:pPr>
        <w:pStyle w:val="ListParagraph"/>
        <w:numPr>
          <w:ilvl w:val="0"/>
          <w:numId w:val="2"/>
        </w:numPr>
        <w:jc w:val="both"/>
      </w:pPr>
      <w:r>
        <w:t xml:space="preserve">We welcome the </w:t>
      </w:r>
      <w:r w:rsidR="00FC6F2B">
        <w:t>objective that the route shou</w:t>
      </w:r>
      <w:r>
        <w:t>ld</w:t>
      </w:r>
      <w:r w:rsidR="00FC6F2B">
        <w:t xml:space="preserve"> be designed and built to best international practice</w:t>
      </w:r>
      <w:r w:rsidR="00CC4380">
        <w:t xml:space="preserve"> and regret</w:t>
      </w:r>
      <w:r w:rsidR="00CE53CE">
        <w:t xml:space="preserve"> that this document was not available when the sections of the Royal Canal east of </w:t>
      </w:r>
      <w:proofErr w:type="spellStart"/>
      <w:r w:rsidR="00CE53CE">
        <w:t>Athlone</w:t>
      </w:r>
      <w:proofErr w:type="spellEnd"/>
      <w:r w:rsidR="00CE53CE">
        <w:t xml:space="preserve"> were designed </w:t>
      </w:r>
      <w:r w:rsidR="008509AA">
        <w:t>i</w:t>
      </w:r>
      <w:r w:rsidR="00FC6F2B">
        <w:t xml:space="preserve">n view of </w:t>
      </w:r>
      <w:r w:rsidR="008509AA">
        <w:t xml:space="preserve">past </w:t>
      </w:r>
      <w:r w:rsidR="00CC4380">
        <w:t>decision</w:t>
      </w:r>
      <w:r w:rsidR="00320264">
        <w:t>s on</w:t>
      </w:r>
      <w:r w:rsidR="00CC4380">
        <w:t xml:space="preserve"> </w:t>
      </w:r>
      <w:r w:rsidR="00FC6F2B">
        <w:t>width and surfacing</w:t>
      </w:r>
      <w:r w:rsidR="0081261C">
        <w:t>. It is accepted that lack of available width would preclude achieving best internation</w:t>
      </w:r>
      <w:r w:rsidR="00CE53CE">
        <w:t>al</w:t>
      </w:r>
      <w:r w:rsidR="0081261C">
        <w:t xml:space="preserve"> practice in many places but it is not accepted that the </w:t>
      </w:r>
      <w:r w:rsidR="00CE53CE">
        <w:t>starting point should be minimum</w:t>
      </w:r>
      <w:r w:rsidR="0081261C">
        <w:t xml:space="preserve"> standards which are then reduced in the event of any ‘problem’. </w:t>
      </w:r>
      <w:r w:rsidR="00CC4380">
        <w:t xml:space="preserve"> </w:t>
      </w:r>
      <w:r w:rsidR="0081261C">
        <w:t xml:space="preserve"> </w:t>
      </w:r>
    </w:p>
    <w:p w:rsidR="00EE2404" w:rsidRDefault="00A55AD8" w:rsidP="00004FA8">
      <w:pPr>
        <w:ind w:left="720"/>
        <w:jc w:val="both"/>
        <w:sectPr w:rsidR="00EE2404" w:rsidSect="00801E2F">
          <w:headerReference w:type="default" r:id="rId7"/>
          <w:pgSz w:w="11906" w:h="16838"/>
          <w:pgMar w:top="1440" w:right="1440" w:bottom="1440" w:left="1440" w:header="708" w:footer="708" w:gutter="0"/>
          <w:cols w:space="708"/>
          <w:docGrid w:linePitch="360"/>
        </w:sectPr>
      </w:pPr>
      <w:r>
        <w:t>The standards of the European Greenway Association are</w:t>
      </w:r>
      <w:r w:rsidR="00CC4380">
        <w:t xml:space="preserve"> considered by </w:t>
      </w:r>
      <w:r>
        <w:t>many non-cyclists</w:t>
      </w:r>
      <w:r w:rsidR="00CC4380">
        <w:t xml:space="preserve"> to represented </w:t>
      </w:r>
      <w:r>
        <w:t>best international practice</w:t>
      </w:r>
      <w:r w:rsidR="00CC4380">
        <w:t>.  However, t</w:t>
      </w:r>
      <w:r w:rsidR="0081261C">
        <w:t xml:space="preserve">he practices of the European Greenway Association are incompatible with the </w:t>
      </w:r>
      <w:r w:rsidR="00CE53CE">
        <w:t>objective</w:t>
      </w:r>
      <w:r w:rsidR="0081261C">
        <w:t xml:space="preserve"> of maximising greenway usage. Most of the countries which are active in the </w:t>
      </w:r>
      <w:r w:rsidR="00CE53CE">
        <w:t>organisation</w:t>
      </w:r>
      <w:r w:rsidR="0081261C">
        <w:t xml:space="preserve"> and which favour greenways have low </w:t>
      </w:r>
      <w:r w:rsidR="00CC4380">
        <w:t xml:space="preserve">national </w:t>
      </w:r>
      <w:r>
        <w:t>l</w:t>
      </w:r>
      <w:r w:rsidR="00505E85">
        <w:t xml:space="preserve">evels of </w:t>
      </w:r>
      <w:r w:rsidR="0081261C">
        <w:t>bicycle</w:t>
      </w:r>
      <w:r w:rsidR="00505E85">
        <w:t xml:space="preserve"> use</w:t>
      </w:r>
      <w:r w:rsidR="00320264">
        <w:t xml:space="preserve"> </w:t>
      </w:r>
      <w:proofErr w:type="spellStart"/>
      <w:r w:rsidR="00320264">
        <w:t>ie</w:t>
      </w:r>
      <w:proofErr w:type="spellEnd"/>
      <w:r w:rsidR="00320264">
        <w:t xml:space="preserve"> less than 5% modal split</w:t>
      </w:r>
      <w:r w:rsidR="00505E85">
        <w:t xml:space="preserve">. In contrast, countries which </w:t>
      </w:r>
    </w:p>
    <w:p w:rsidR="00CC4380" w:rsidRDefault="00505E85" w:rsidP="00004FA8">
      <w:pPr>
        <w:ind w:left="720"/>
        <w:jc w:val="both"/>
      </w:pPr>
      <w:r>
        <w:lastRenderedPageBreak/>
        <w:t xml:space="preserve">have high levels of cycling and which want to promote mass cycling such as the Netherland and Denmark do not build greenways as such but high quality inter-urban cycle routes. </w:t>
      </w:r>
    </w:p>
    <w:p w:rsidR="00320264" w:rsidRDefault="00320264" w:rsidP="00004FA8">
      <w:pPr>
        <w:ind w:left="720"/>
        <w:jc w:val="both"/>
      </w:pPr>
      <w:r>
        <w:t xml:space="preserve">The document should </w:t>
      </w:r>
      <w:r w:rsidR="00102F04">
        <w:t xml:space="preserve">identify where best standards </w:t>
      </w:r>
      <w:r w:rsidR="008509AA">
        <w:t xml:space="preserve">especially in terms of width and surfacing </w:t>
      </w:r>
      <w:r w:rsidR="00102F04">
        <w:t>are found and look for justification for departures from same.</w:t>
      </w:r>
    </w:p>
    <w:p w:rsidR="00E652CE" w:rsidRPr="00E652CE" w:rsidRDefault="008E63A8" w:rsidP="00004FA8">
      <w:pPr>
        <w:ind w:left="720"/>
        <w:jc w:val="both"/>
        <w:rPr>
          <w:rFonts w:cstheme="minorHAnsi"/>
        </w:rPr>
      </w:pPr>
      <w:r w:rsidRPr="00F05D06">
        <w:rPr>
          <w:rFonts w:cstheme="minorHAnsi"/>
        </w:rPr>
        <w:t xml:space="preserve">Based on the </w:t>
      </w:r>
      <w:r w:rsidR="00A55AD8" w:rsidRPr="00F05D06">
        <w:rPr>
          <w:rFonts w:cstheme="minorHAnsi"/>
        </w:rPr>
        <w:t>analysis of the</w:t>
      </w:r>
      <w:r w:rsidRPr="00F05D06">
        <w:rPr>
          <w:rFonts w:cstheme="minorHAnsi"/>
        </w:rPr>
        <w:t xml:space="preserve"> </w:t>
      </w:r>
      <w:r w:rsidRPr="00F05D06">
        <w:rPr>
          <w:rFonts w:cstheme="minorHAnsi"/>
          <w:i/>
        </w:rPr>
        <w:t xml:space="preserve">Great Western Greenway – Economic Impact Study, </w:t>
      </w:r>
      <w:r w:rsidR="00F05D06" w:rsidRPr="00F05D06">
        <w:rPr>
          <w:rFonts w:cstheme="minorHAnsi"/>
        </w:rPr>
        <w:t>more national</w:t>
      </w:r>
      <w:r w:rsidRPr="00F05D06">
        <w:rPr>
          <w:rFonts w:cstheme="minorHAnsi"/>
        </w:rPr>
        <w:t xml:space="preserve"> and external visitors want to cycle than walk and as a result </w:t>
      </w:r>
      <w:r w:rsidR="00F05D06">
        <w:rPr>
          <w:rFonts w:cstheme="minorHAnsi"/>
        </w:rPr>
        <w:t xml:space="preserve">cycling </w:t>
      </w:r>
      <w:r w:rsidR="00EE2404">
        <w:rPr>
          <w:rFonts w:cstheme="minorHAnsi"/>
        </w:rPr>
        <w:t>brings</w:t>
      </w:r>
      <w:r w:rsidR="00F05D06">
        <w:rPr>
          <w:rFonts w:cstheme="minorHAnsi"/>
        </w:rPr>
        <w:t xml:space="preserve"> </w:t>
      </w:r>
      <w:r w:rsidRPr="00F05D06">
        <w:rPr>
          <w:rFonts w:cstheme="minorHAnsi"/>
        </w:rPr>
        <w:t xml:space="preserve">more money </w:t>
      </w:r>
      <w:r w:rsidR="00EE2404">
        <w:rPr>
          <w:rFonts w:cstheme="minorHAnsi"/>
        </w:rPr>
        <w:t>into</w:t>
      </w:r>
      <w:r w:rsidR="00F05D06">
        <w:rPr>
          <w:rFonts w:cstheme="minorHAnsi"/>
        </w:rPr>
        <w:t xml:space="preserve"> </w:t>
      </w:r>
      <w:r w:rsidRPr="00F05D06">
        <w:rPr>
          <w:rFonts w:cstheme="minorHAnsi"/>
        </w:rPr>
        <w:t xml:space="preserve">the local economy. Walking is more popular with locals than cycling with the result that </w:t>
      </w:r>
      <w:r w:rsidR="00102F04">
        <w:rPr>
          <w:rFonts w:cstheme="minorHAnsi"/>
        </w:rPr>
        <w:t>it</w:t>
      </w:r>
      <w:r w:rsidRPr="00F05D06">
        <w:rPr>
          <w:rFonts w:cstheme="minorHAnsi"/>
        </w:rPr>
        <w:t xml:space="preserve"> generates less money. Furthermore </w:t>
      </w:r>
      <w:r w:rsidR="00EE2404">
        <w:rPr>
          <w:rFonts w:cstheme="minorHAnsi"/>
        </w:rPr>
        <w:t xml:space="preserve">as </w:t>
      </w:r>
      <w:r w:rsidR="00102F04">
        <w:rPr>
          <w:rFonts w:cstheme="minorHAnsi"/>
        </w:rPr>
        <w:t xml:space="preserve">cyclists </w:t>
      </w:r>
      <w:r w:rsidRPr="00F05D06">
        <w:rPr>
          <w:rFonts w:cstheme="minorHAnsi"/>
        </w:rPr>
        <w:t xml:space="preserve">travel </w:t>
      </w:r>
      <w:r w:rsidR="00695FC5" w:rsidRPr="00F05D06">
        <w:rPr>
          <w:rFonts w:cstheme="minorHAnsi"/>
        </w:rPr>
        <w:t xml:space="preserve">at </w:t>
      </w:r>
      <w:r w:rsidRPr="00F05D06">
        <w:rPr>
          <w:rFonts w:cstheme="minorHAnsi"/>
        </w:rPr>
        <w:t xml:space="preserve">approximately four times </w:t>
      </w:r>
      <w:r w:rsidR="00102F04">
        <w:rPr>
          <w:rFonts w:cstheme="minorHAnsi"/>
        </w:rPr>
        <w:t xml:space="preserve">the speed of walkers </w:t>
      </w:r>
      <w:r w:rsidR="00EE2404">
        <w:rPr>
          <w:rFonts w:cstheme="minorHAnsi"/>
        </w:rPr>
        <w:t>they</w:t>
      </w:r>
      <w:r w:rsidR="00695FC5" w:rsidRPr="00F05D06">
        <w:rPr>
          <w:rFonts w:cstheme="minorHAnsi"/>
        </w:rPr>
        <w:t xml:space="preserve"> cover a </w:t>
      </w:r>
      <w:r w:rsidR="00102F04">
        <w:rPr>
          <w:rFonts w:cstheme="minorHAnsi"/>
        </w:rPr>
        <w:t xml:space="preserve">much </w:t>
      </w:r>
      <w:r w:rsidR="00695FC5" w:rsidRPr="00F05D06">
        <w:rPr>
          <w:rFonts w:cstheme="minorHAnsi"/>
        </w:rPr>
        <w:t>greater distance</w:t>
      </w:r>
      <w:r w:rsidR="00F05D06">
        <w:rPr>
          <w:rFonts w:cstheme="minorHAnsi"/>
        </w:rPr>
        <w:t xml:space="preserve"> along a greenway</w:t>
      </w:r>
      <w:r w:rsidR="00EE2404">
        <w:rPr>
          <w:rFonts w:cstheme="minorHAnsi"/>
        </w:rPr>
        <w:t xml:space="preserve"> in the same time</w:t>
      </w:r>
      <w:r w:rsidR="00695FC5" w:rsidRPr="00F05D06">
        <w:rPr>
          <w:rFonts w:cstheme="minorHAnsi"/>
        </w:rPr>
        <w:t>.</w:t>
      </w:r>
      <w:r w:rsidR="00454115">
        <w:rPr>
          <w:rFonts w:cstheme="minorHAnsi"/>
        </w:rPr>
        <w:t xml:space="preserve"> </w:t>
      </w:r>
      <w:r w:rsidR="00EE2404">
        <w:rPr>
          <w:rFonts w:cstheme="minorHAnsi"/>
        </w:rPr>
        <w:t xml:space="preserve">Consequently, </w:t>
      </w:r>
      <w:r w:rsidR="00454115">
        <w:rPr>
          <w:rFonts w:cstheme="minorHAnsi"/>
        </w:rPr>
        <w:t>it is important that</w:t>
      </w:r>
      <w:r w:rsidR="00695FC5" w:rsidRPr="00F05D06">
        <w:rPr>
          <w:rFonts w:cstheme="minorHAnsi"/>
        </w:rPr>
        <w:t xml:space="preserve"> the needs of </w:t>
      </w:r>
      <w:r w:rsidRPr="00F05D06">
        <w:rPr>
          <w:rFonts w:cstheme="minorHAnsi"/>
        </w:rPr>
        <w:t>cyclists</w:t>
      </w:r>
      <w:r w:rsidR="00695FC5" w:rsidRPr="00F05D06">
        <w:rPr>
          <w:rFonts w:cstheme="minorHAnsi"/>
        </w:rPr>
        <w:t xml:space="preserve"> are </w:t>
      </w:r>
      <w:r w:rsidR="00454115">
        <w:rPr>
          <w:rFonts w:cstheme="minorHAnsi"/>
        </w:rPr>
        <w:t xml:space="preserve">to the forefront of </w:t>
      </w:r>
      <w:r w:rsidR="00454115" w:rsidRPr="00F05D06">
        <w:rPr>
          <w:rFonts w:cstheme="minorHAnsi"/>
        </w:rPr>
        <w:t>design</w:t>
      </w:r>
      <w:r w:rsidR="00EE2404">
        <w:rPr>
          <w:rFonts w:cstheme="minorHAnsi"/>
        </w:rPr>
        <w:t xml:space="preserve"> rather than an afterthought</w:t>
      </w:r>
      <w:r w:rsidR="007A2C1A">
        <w:rPr>
          <w:rFonts w:cstheme="minorHAnsi"/>
        </w:rPr>
        <w:t>.</w:t>
      </w:r>
    </w:p>
    <w:p w:rsidR="00505E85" w:rsidRPr="00454115" w:rsidRDefault="008E63A8" w:rsidP="00004FA8">
      <w:pPr>
        <w:jc w:val="both"/>
        <w:rPr>
          <w:rFonts w:cstheme="minorHAnsi"/>
          <w:b/>
        </w:rPr>
      </w:pPr>
      <w:r w:rsidRPr="00454115">
        <w:rPr>
          <w:rFonts w:cstheme="minorHAnsi"/>
          <w:b/>
        </w:rPr>
        <w:t>Additional Objective</w:t>
      </w:r>
      <w:r w:rsidR="00695FC5" w:rsidRPr="00454115">
        <w:rPr>
          <w:rFonts w:cstheme="minorHAnsi"/>
          <w:b/>
        </w:rPr>
        <w:t xml:space="preserve"> -</w:t>
      </w:r>
      <w:r w:rsidRPr="00454115">
        <w:rPr>
          <w:rFonts w:cstheme="minorHAnsi"/>
          <w:b/>
        </w:rPr>
        <w:t>T</w:t>
      </w:r>
      <w:r w:rsidR="003D2AE5" w:rsidRPr="00454115">
        <w:rPr>
          <w:rFonts w:cstheme="minorHAnsi"/>
          <w:b/>
        </w:rPr>
        <w:t>r</w:t>
      </w:r>
      <w:r w:rsidR="00505E85" w:rsidRPr="00454115">
        <w:rPr>
          <w:rFonts w:cstheme="minorHAnsi"/>
          <w:b/>
        </w:rPr>
        <w:t>affic Impact Assessment</w:t>
      </w:r>
    </w:p>
    <w:p w:rsidR="00505E85" w:rsidRDefault="00C55349" w:rsidP="00004FA8">
      <w:pPr>
        <w:pStyle w:val="ListParagraph"/>
        <w:numPr>
          <w:ilvl w:val="0"/>
          <w:numId w:val="2"/>
        </w:numPr>
        <w:jc w:val="both"/>
        <w:rPr>
          <w:rFonts w:cstheme="minorHAnsi"/>
        </w:rPr>
      </w:pPr>
      <w:r w:rsidRPr="00F05D06">
        <w:rPr>
          <w:rFonts w:cstheme="minorHAnsi"/>
        </w:rPr>
        <w:t xml:space="preserve">Currently, the benefits of increased cycling are assumed but not quantified with the result that there is no data available when weighing up </w:t>
      </w:r>
      <w:r w:rsidR="008509AA">
        <w:rPr>
          <w:rFonts w:cstheme="minorHAnsi"/>
        </w:rPr>
        <w:t>undesirable</w:t>
      </w:r>
      <w:r w:rsidR="007A2C1A">
        <w:rPr>
          <w:rFonts w:cstheme="minorHAnsi"/>
        </w:rPr>
        <w:t xml:space="preserve"> impacts on the environment </w:t>
      </w:r>
      <w:r w:rsidR="00102F04">
        <w:rPr>
          <w:rFonts w:cstheme="minorHAnsi"/>
        </w:rPr>
        <w:t xml:space="preserve">as the result </w:t>
      </w:r>
      <w:r w:rsidR="007A2C1A">
        <w:rPr>
          <w:rFonts w:cstheme="minorHAnsi"/>
        </w:rPr>
        <w:t xml:space="preserve">of </w:t>
      </w:r>
      <w:r w:rsidR="008509AA">
        <w:rPr>
          <w:rFonts w:cstheme="minorHAnsi"/>
        </w:rPr>
        <w:t xml:space="preserve">the provision of </w:t>
      </w:r>
      <w:r w:rsidR="007A2C1A">
        <w:rPr>
          <w:rFonts w:cstheme="minorHAnsi"/>
        </w:rPr>
        <w:t>a greenway versus the beneficial effect of increased cycling.</w:t>
      </w:r>
    </w:p>
    <w:p w:rsidR="00102F04" w:rsidRDefault="00102F04" w:rsidP="00004FA8">
      <w:pPr>
        <w:pStyle w:val="ListParagraph"/>
        <w:jc w:val="both"/>
        <w:rPr>
          <w:rFonts w:cstheme="minorHAnsi"/>
        </w:rPr>
      </w:pPr>
    </w:p>
    <w:p w:rsidR="007A2C1A" w:rsidRDefault="00102F04" w:rsidP="00004FA8">
      <w:pPr>
        <w:pStyle w:val="ListParagraph"/>
        <w:jc w:val="both"/>
        <w:rPr>
          <w:rFonts w:cstheme="minorHAnsi"/>
        </w:rPr>
      </w:pPr>
      <w:r>
        <w:rPr>
          <w:rFonts w:cstheme="minorHAnsi"/>
        </w:rPr>
        <w:t xml:space="preserve">To address this, traffic impact assessments should be carried out for all bicycle schemes.  </w:t>
      </w:r>
      <w:r w:rsidR="007A2C1A">
        <w:rPr>
          <w:rFonts w:cstheme="minorHAnsi"/>
        </w:rPr>
        <w:t xml:space="preserve">The elements of </w:t>
      </w:r>
      <w:r w:rsidR="009A1E83">
        <w:rPr>
          <w:rFonts w:cstheme="minorHAnsi"/>
        </w:rPr>
        <w:t>such an</w:t>
      </w:r>
      <w:r w:rsidR="007A2C1A">
        <w:rPr>
          <w:rFonts w:cstheme="minorHAnsi"/>
        </w:rPr>
        <w:t xml:space="preserve"> assessment should </w:t>
      </w:r>
      <w:r w:rsidR="009A1E83">
        <w:rPr>
          <w:rFonts w:cstheme="minorHAnsi"/>
        </w:rPr>
        <w:t xml:space="preserve">include </w:t>
      </w:r>
      <w:r w:rsidR="00EE2404">
        <w:rPr>
          <w:rFonts w:cstheme="minorHAnsi"/>
        </w:rPr>
        <w:t xml:space="preserve">at minimum </w:t>
      </w:r>
      <w:r w:rsidR="007A2C1A">
        <w:rPr>
          <w:rFonts w:cstheme="minorHAnsi"/>
        </w:rPr>
        <w:t>the following elements:</w:t>
      </w:r>
    </w:p>
    <w:p w:rsidR="007A2C1A" w:rsidRPr="00F05D06" w:rsidRDefault="007A2C1A" w:rsidP="00004FA8">
      <w:pPr>
        <w:pStyle w:val="ListParagraph"/>
        <w:jc w:val="both"/>
        <w:rPr>
          <w:rFonts w:cstheme="minorHAnsi"/>
        </w:rPr>
      </w:pPr>
    </w:p>
    <w:p w:rsidR="00505E85" w:rsidRPr="00F47038" w:rsidRDefault="00505E85" w:rsidP="00004FA8">
      <w:pPr>
        <w:pStyle w:val="ListParagraph"/>
        <w:numPr>
          <w:ilvl w:val="0"/>
          <w:numId w:val="1"/>
        </w:numPr>
        <w:jc w:val="both"/>
        <w:rPr>
          <w:rFonts w:cstheme="minorHAnsi"/>
        </w:rPr>
      </w:pPr>
      <w:r w:rsidRPr="00F47038">
        <w:rPr>
          <w:rFonts w:cstheme="minorHAnsi"/>
        </w:rPr>
        <w:t>Identification of baseline cycling</w:t>
      </w:r>
    </w:p>
    <w:p w:rsidR="00505E85" w:rsidRDefault="007A2C1A" w:rsidP="00004FA8">
      <w:pPr>
        <w:pStyle w:val="ListParagraph"/>
        <w:numPr>
          <w:ilvl w:val="0"/>
          <w:numId w:val="1"/>
        </w:numPr>
        <w:jc w:val="both"/>
        <w:rPr>
          <w:rFonts w:cstheme="minorHAnsi"/>
        </w:rPr>
      </w:pPr>
      <w:r>
        <w:rPr>
          <w:rFonts w:cstheme="minorHAnsi"/>
        </w:rPr>
        <w:t>Predicted</w:t>
      </w:r>
      <w:r w:rsidR="00505E85" w:rsidRPr="00F47038">
        <w:rPr>
          <w:rFonts w:cstheme="minorHAnsi"/>
        </w:rPr>
        <w:t xml:space="preserve"> greenway usage</w:t>
      </w:r>
    </w:p>
    <w:p w:rsidR="007A2C1A" w:rsidRPr="00F47038" w:rsidRDefault="007A2C1A" w:rsidP="00004FA8">
      <w:pPr>
        <w:pStyle w:val="ListParagraph"/>
        <w:numPr>
          <w:ilvl w:val="0"/>
          <w:numId w:val="1"/>
        </w:numPr>
        <w:jc w:val="both"/>
        <w:rPr>
          <w:rFonts w:cstheme="minorHAnsi"/>
        </w:rPr>
      </w:pPr>
      <w:r>
        <w:rPr>
          <w:rFonts w:cstheme="minorHAnsi"/>
        </w:rPr>
        <w:t>Economic cost of suppressing demand for cycling</w:t>
      </w:r>
    </w:p>
    <w:p w:rsidR="00505E85" w:rsidRDefault="007A2C1A" w:rsidP="00004FA8">
      <w:pPr>
        <w:pStyle w:val="ListParagraph"/>
        <w:numPr>
          <w:ilvl w:val="0"/>
          <w:numId w:val="1"/>
        </w:numPr>
        <w:jc w:val="both"/>
      </w:pPr>
      <w:r>
        <w:rPr>
          <w:rFonts w:cstheme="minorHAnsi"/>
        </w:rPr>
        <w:t>Estimated m</w:t>
      </w:r>
      <w:r w:rsidR="00505E85" w:rsidRPr="00F47038">
        <w:rPr>
          <w:rFonts w:cstheme="minorHAnsi"/>
        </w:rPr>
        <w:t xml:space="preserve">odal </w:t>
      </w:r>
      <w:r>
        <w:rPr>
          <w:rFonts w:cstheme="minorHAnsi"/>
        </w:rPr>
        <w:t>s</w:t>
      </w:r>
      <w:r w:rsidR="00505E85" w:rsidRPr="00F47038">
        <w:rPr>
          <w:rFonts w:cstheme="minorHAnsi"/>
        </w:rPr>
        <w:t>witch from car to bicycle – how m</w:t>
      </w:r>
      <w:r w:rsidR="00505E85">
        <w:t>any cars will be taken off the road</w:t>
      </w:r>
    </w:p>
    <w:p w:rsidR="00505E85" w:rsidRDefault="00F47038" w:rsidP="00004FA8">
      <w:pPr>
        <w:pStyle w:val="ListParagraph"/>
        <w:numPr>
          <w:ilvl w:val="0"/>
          <w:numId w:val="1"/>
        </w:numPr>
        <w:jc w:val="both"/>
      </w:pPr>
      <w:r>
        <w:t>C</w:t>
      </w:r>
      <w:r w:rsidR="00505E85">
        <w:t>arbon saving</w:t>
      </w:r>
    </w:p>
    <w:p w:rsidR="00505E85" w:rsidRDefault="00505E85" w:rsidP="00004FA8">
      <w:pPr>
        <w:pStyle w:val="ListParagraph"/>
        <w:numPr>
          <w:ilvl w:val="0"/>
          <w:numId w:val="1"/>
        </w:numPr>
        <w:jc w:val="both"/>
      </w:pPr>
      <w:r>
        <w:t>Qualify health benefits</w:t>
      </w:r>
      <w:r w:rsidR="00300197">
        <w:t xml:space="preserve"> – HEAT analysis</w:t>
      </w:r>
    </w:p>
    <w:p w:rsidR="00300197" w:rsidRDefault="00300197" w:rsidP="00004FA8">
      <w:pPr>
        <w:pStyle w:val="ListParagraph"/>
        <w:numPr>
          <w:ilvl w:val="0"/>
          <w:numId w:val="1"/>
        </w:numPr>
        <w:jc w:val="both"/>
      </w:pPr>
      <w:r>
        <w:t>Lifetime costs (construction and maintenance)</w:t>
      </w:r>
    </w:p>
    <w:p w:rsidR="00F47038" w:rsidRDefault="00F47038" w:rsidP="00004FA8">
      <w:pPr>
        <w:pStyle w:val="ListParagraph"/>
        <w:numPr>
          <w:ilvl w:val="0"/>
          <w:numId w:val="1"/>
        </w:numPr>
        <w:jc w:val="both"/>
      </w:pPr>
      <w:r>
        <w:t xml:space="preserve">Quantify </w:t>
      </w:r>
      <w:proofErr w:type="spellStart"/>
      <w:r>
        <w:t>roadkill</w:t>
      </w:r>
      <w:proofErr w:type="spellEnd"/>
    </w:p>
    <w:p w:rsidR="001F0E91" w:rsidRPr="001F0E91" w:rsidRDefault="0081261C" w:rsidP="00004FA8">
      <w:pPr>
        <w:jc w:val="both"/>
        <w:rPr>
          <w:b/>
        </w:rPr>
      </w:pPr>
      <w:r w:rsidRPr="001F0E91">
        <w:rPr>
          <w:b/>
        </w:rPr>
        <w:t xml:space="preserve"> </w:t>
      </w:r>
      <w:r w:rsidR="001F0E91" w:rsidRPr="001F0E91">
        <w:rPr>
          <w:b/>
        </w:rPr>
        <w:t xml:space="preserve">Dedicated infrastructure </w:t>
      </w:r>
      <w:proofErr w:type="spellStart"/>
      <w:r w:rsidR="001F0E91" w:rsidRPr="001F0E91">
        <w:rPr>
          <w:b/>
        </w:rPr>
        <w:t>vs</w:t>
      </w:r>
      <w:proofErr w:type="spellEnd"/>
      <w:r w:rsidR="001F0E91" w:rsidRPr="001F0E91">
        <w:rPr>
          <w:b/>
        </w:rPr>
        <w:t xml:space="preserve"> Quiet (Local) Roads</w:t>
      </w:r>
    </w:p>
    <w:p w:rsidR="001F0E91" w:rsidRDefault="005D2048" w:rsidP="001F0E91">
      <w:pPr>
        <w:pStyle w:val="ListParagraph"/>
        <w:numPr>
          <w:ilvl w:val="0"/>
          <w:numId w:val="2"/>
        </w:numPr>
        <w:jc w:val="both"/>
      </w:pPr>
      <w:r>
        <w:t>On</w:t>
      </w:r>
      <w:r w:rsidR="00C562ED">
        <w:t xml:space="preserve"> the subject of dedicated infrastructure versus quiet roads, our view is that the National Cycle Network is the skeleton to which all other cycle facilities connect. </w:t>
      </w:r>
      <w:r w:rsidR="001F0E91">
        <w:t>While the National Cycle Network should offer a high level of service which generally means dedicated infrastructure, t</w:t>
      </w:r>
      <w:r w:rsidR="001554DC">
        <w:t>he choice of a route w</w:t>
      </w:r>
      <w:r w:rsidR="00C562ED">
        <w:t>ould depend on the principles of cohesion, directness, comfort, attractiveness and safety</w:t>
      </w:r>
      <w:r w:rsidR="001F0E91">
        <w:t>. It should</w:t>
      </w:r>
      <w:r w:rsidR="00C562ED">
        <w:t xml:space="preserve"> not</w:t>
      </w:r>
      <w:r w:rsidR="001F0E91">
        <w:t xml:space="preserve"> depend, as appears to be the case in Galway,</w:t>
      </w:r>
      <w:r w:rsidR="00C562ED">
        <w:t xml:space="preserve"> on </w:t>
      </w:r>
      <w:r w:rsidR="00F26D11">
        <w:t>local opposition to change or</w:t>
      </w:r>
      <w:r w:rsidR="001554DC">
        <w:t xml:space="preserve"> </w:t>
      </w:r>
      <w:proofErr w:type="spellStart"/>
      <w:r w:rsidR="001554DC">
        <w:t>nimbyism</w:t>
      </w:r>
      <w:proofErr w:type="spellEnd"/>
      <w:r w:rsidR="00C562ED">
        <w:t xml:space="preserve">. Maynooth Cycling Campaign would </w:t>
      </w:r>
      <w:r w:rsidR="001554DC">
        <w:t>prefer dedicated infrastructure</w:t>
      </w:r>
      <w:r w:rsidR="00C562ED">
        <w:t xml:space="preserve"> </w:t>
      </w:r>
      <w:r w:rsidR="001554DC">
        <w:t xml:space="preserve">in general but is not opposed in principle </w:t>
      </w:r>
      <w:r w:rsidR="00C562ED">
        <w:t xml:space="preserve">to the </w:t>
      </w:r>
      <w:r w:rsidR="001F0E91" w:rsidRPr="005D2048">
        <w:t>limited</w:t>
      </w:r>
      <w:r w:rsidR="001F0E91">
        <w:t xml:space="preserve"> </w:t>
      </w:r>
      <w:r w:rsidR="00C562ED">
        <w:t xml:space="preserve">use of quiet roads </w:t>
      </w:r>
      <w:r w:rsidR="00F26D11">
        <w:t xml:space="preserve">in the right location </w:t>
      </w:r>
      <w:r w:rsidR="00C562ED">
        <w:t>for the appropriate reasons</w:t>
      </w:r>
      <w:r>
        <w:t xml:space="preserve"> which</w:t>
      </w:r>
      <w:r w:rsidR="001554DC">
        <w:t xml:space="preserve"> would include the potential for commuting.</w:t>
      </w:r>
    </w:p>
    <w:p w:rsidR="00EE2404" w:rsidRDefault="00EE2404" w:rsidP="00004FA8">
      <w:pPr>
        <w:jc w:val="both"/>
      </w:pPr>
    </w:p>
    <w:sectPr w:rsidR="00EE2404" w:rsidSect="00801E2F">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2404" w:rsidRDefault="00EE2404" w:rsidP="00EE2404">
      <w:pPr>
        <w:spacing w:after="0" w:line="240" w:lineRule="auto"/>
      </w:pPr>
      <w:r>
        <w:separator/>
      </w:r>
    </w:p>
  </w:endnote>
  <w:endnote w:type="continuationSeparator" w:id="0">
    <w:p w:rsidR="00EE2404" w:rsidRDefault="00EE2404" w:rsidP="00EE24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2404" w:rsidRDefault="00EE2404" w:rsidP="00EE2404">
      <w:pPr>
        <w:spacing w:after="0" w:line="240" w:lineRule="auto"/>
      </w:pPr>
      <w:r>
        <w:separator/>
      </w:r>
    </w:p>
  </w:footnote>
  <w:footnote w:type="continuationSeparator" w:id="0">
    <w:p w:rsidR="00EE2404" w:rsidRDefault="00EE2404" w:rsidP="00EE240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ayout w:type="fixed"/>
      <w:tblLook w:val="01E0"/>
    </w:tblPr>
    <w:tblGrid>
      <w:gridCol w:w="3348"/>
      <w:gridCol w:w="2700"/>
      <w:gridCol w:w="3060"/>
    </w:tblGrid>
    <w:tr w:rsidR="00EE2404" w:rsidTr="00FB05E6">
      <w:trPr>
        <w:trHeight w:val="1148"/>
      </w:trPr>
      <w:tc>
        <w:tcPr>
          <w:tcW w:w="3348" w:type="dxa"/>
          <w:vMerge w:val="restart"/>
        </w:tcPr>
        <w:p w:rsidR="00EE2404" w:rsidRPr="0062093B" w:rsidRDefault="00EE2404" w:rsidP="00FB05E6">
          <w:pPr>
            <w:rPr>
              <w:rFonts w:ascii="Times New Roman" w:hAnsi="Times New Roman"/>
            </w:rPr>
          </w:pPr>
          <w:r>
            <w:rPr>
              <w:rFonts w:ascii="Times New Roman" w:hAnsi="Times New Roman"/>
              <w:noProof/>
              <w:lang w:eastAsia="en-IE"/>
            </w:rPr>
            <w:drawing>
              <wp:inline distT="0" distB="0" distL="0" distR="0">
                <wp:extent cx="1092453" cy="990600"/>
                <wp:effectExtent l="19050" t="0" r="0" b="0"/>
                <wp:docPr id="5" name="Picture 2" descr="C:\MemoryKey_160615\Maynooth Cycle Campaign\Logo\MCC logo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emoryKey_160615\Maynooth Cycle Campaign\Logo\MCC logo final.jpg"/>
                        <pic:cNvPicPr>
                          <a:picLocks noChangeAspect="1" noChangeArrowheads="1"/>
                        </pic:cNvPicPr>
                      </pic:nvPicPr>
                      <pic:blipFill>
                        <a:blip r:embed="rId1"/>
                        <a:srcRect/>
                        <a:stretch>
                          <a:fillRect/>
                        </a:stretch>
                      </pic:blipFill>
                      <pic:spPr bwMode="auto">
                        <a:xfrm>
                          <a:off x="0" y="0"/>
                          <a:ext cx="1098525" cy="996106"/>
                        </a:xfrm>
                        <a:prstGeom prst="rect">
                          <a:avLst/>
                        </a:prstGeom>
                        <a:noFill/>
                        <a:ln w="9525">
                          <a:noFill/>
                          <a:miter lim="800000"/>
                          <a:headEnd/>
                          <a:tailEnd/>
                        </a:ln>
                      </pic:spPr>
                    </pic:pic>
                  </a:graphicData>
                </a:graphic>
              </wp:inline>
            </w:drawing>
          </w:r>
        </w:p>
      </w:tc>
      <w:tc>
        <w:tcPr>
          <w:tcW w:w="2700" w:type="dxa"/>
        </w:tcPr>
        <w:p w:rsidR="00EE2404" w:rsidRPr="0062093B" w:rsidRDefault="00EE2404" w:rsidP="00FB05E6">
          <w:pPr>
            <w:jc w:val="center"/>
            <w:rPr>
              <w:rFonts w:ascii="Times New Roman" w:hAnsi="Times New Roman"/>
            </w:rPr>
          </w:pPr>
        </w:p>
      </w:tc>
      <w:tc>
        <w:tcPr>
          <w:tcW w:w="3060" w:type="dxa"/>
        </w:tcPr>
        <w:p w:rsidR="00EE2404" w:rsidRPr="0062093B" w:rsidRDefault="00EE2404" w:rsidP="00FB05E6">
          <w:pPr>
            <w:jc w:val="right"/>
            <w:rPr>
              <w:rFonts w:ascii="Times New Roman" w:hAnsi="Times New Roman"/>
            </w:rPr>
          </w:pPr>
          <w:r w:rsidRPr="00886A9C">
            <w:rPr>
              <w:sz w:val="24"/>
            </w:rPr>
            <w:object w:dxaOrig="14610" w:dyaOrig="80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87.6pt;height:48.25pt" o:ole="">
                <v:imagedata r:id="rId2" o:title=""/>
              </v:shape>
              <o:OLEObject Type="Embed" ProgID="PBrush" ShapeID="_x0000_i1028" DrawAspect="Content" ObjectID="_1547032676" r:id="rId3"/>
            </w:object>
          </w:r>
        </w:p>
      </w:tc>
    </w:tr>
    <w:tr w:rsidR="00EE2404" w:rsidTr="00FB05E6">
      <w:trPr>
        <w:trHeight w:val="674"/>
      </w:trPr>
      <w:tc>
        <w:tcPr>
          <w:tcW w:w="3348" w:type="dxa"/>
          <w:vMerge/>
        </w:tcPr>
        <w:p w:rsidR="00EE2404" w:rsidRPr="0062093B" w:rsidRDefault="00EE2404" w:rsidP="00FB05E6">
          <w:pPr>
            <w:jc w:val="center"/>
            <w:rPr>
              <w:rFonts w:ascii="Times New Roman" w:hAnsi="Times New Roman"/>
            </w:rPr>
          </w:pPr>
        </w:p>
      </w:tc>
      <w:tc>
        <w:tcPr>
          <w:tcW w:w="2700" w:type="dxa"/>
        </w:tcPr>
        <w:p w:rsidR="00EE2404" w:rsidRPr="0062093B" w:rsidRDefault="00EE2404" w:rsidP="00FB05E6">
          <w:pPr>
            <w:jc w:val="center"/>
            <w:rPr>
              <w:rFonts w:ascii="Times New Roman" w:hAnsi="Times New Roman"/>
            </w:rPr>
          </w:pPr>
        </w:p>
      </w:tc>
      <w:tc>
        <w:tcPr>
          <w:tcW w:w="3060" w:type="dxa"/>
        </w:tcPr>
        <w:p w:rsidR="00EE2404" w:rsidRPr="0062093B" w:rsidRDefault="00EE2404" w:rsidP="00FB05E6">
          <w:pPr>
            <w:jc w:val="right"/>
            <w:rPr>
              <w:rFonts w:ascii="Times New Roman" w:hAnsi="Times New Roman"/>
            </w:rPr>
          </w:pPr>
          <w:r>
            <w:rPr>
              <w:noProof/>
              <w:lang w:eastAsia="en-IE"/>
            </w:rPr>
            <w:drawing>
              <wp:inline distT="0" distB="0" distL="0" distR="0">
                <wp:extent cx="809625" cy="33337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srcRect/>
                        <a:stretch>
                          <a:fillRect/>
                        </a:stretch>
                      </pic:blipFill>
                      <pic:spPr bwMode="auto">
                        <a:xfrm>
                          <a:off x="0" y="0"/>
                          <a:ext cx="809625" cy="333375"/>
                        </a:xfrm>
                        <a:prstGeom prst="rect">
                          <a:avLst/>
                        </a:prstGeom>
                        <a:noFill/>
                        <a:ln w="9525">
                          <a:noFill/>
                          <a:miter lim="800000"/>
                          <a:headEnd/>
                          <a:tailEnd/>
                        </a:ln>
                      </pic:spPr>
                    </pic:pic>
                  </a:graphicData>
                </a:graphic>
              </wp:inline>
            </w:drawing>
          </w:r>
        </w:p>
      </w:tc>
    </w:tr>
  </w:tbl>
  <w:p w:rsidR="00EE2404" w:rsidRDefault="00EE240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404" w:rsidRDefault="00EE240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E01BEA"/>
    <w:multiLevelType w:val="hybridMultilevel"/>
    <w:tmpl w:val="1A50EAE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5C97676B"/>
    <w:multiLevelType w:val="hybridMultilevel"/>
    <w:tmpl w:val="F6248EB6"/>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nsid w:val="6CB82EE7"/>
    <w:multiLevelType w:val="hybridMultilevel"/>
    <w:tmpl w:val="B7AE1B7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rsids>
    <w:rsidRoot w:val="0094685B"/>
    <w:rsid w:val="00004FA8"/>
    <w:rsid w:val="00102F04"/>
    <w:rsid w:val="001554DC"/>
    <w:rsid w:val="001D4C95"/>
    <w:rsid w:val="001F0E91"/>
    <w:rsid w:val="00275D9B"/>
    <w:rsid w:val="002F6922"/>
    <w:rsid w:val="00300197"/>
    <w:rsid w:val="00320264"/>
    <w:rsid w:val="003D2AE5"/>
    <w:rsid w:val="00454115"/>
    <w:rsid w:val="00505E85"/>
    <w:rsid w:val="00522A4B"/>
    <w:rsid w:val="005D2048"/>
    <w:rsid w:val="00695FC5"/>
    <w:rsid w:val="007851D7"/>
    <w:rsid w:val="007A2C1A"/>
    <w:rsid w:val="00801E2F"/>
    <w:rsid w:val="0081261C"/>
    <w:rsid w:val="008509AA"/>
    <w:rsid w:val="008E63A8"/>
    <w:rsid w:val="0094685B"/>
    <w:rsid w:val="009A1E83"/>
    <w:rsid w:val="00A44306"/>
    <w:rsid w:val="00A55AD8"/>
    <w:rsid w:val="00B27403"/>
    <w:rsid w:val="00BB204B"/>
    <w:rsid w:val="00C55349"/>
    <w:rsid w:val="00C562ED"/>
    <w:rsid w:val="00CC4380"/>
    <w:rsid w:val="00CE53CE"/>
    <w:rsid w:val="00E652CE"/>
    <w:rsid w:val="00EE2404"/>
    <w:rsid w:val="00F023CC"/>
    <w:rsid w:val="00F05D06"/>
    <w:rsid w:val="00F26D11"/>
    <w:rsid w:val="00F32452"/>
    <w:rsid w:val="00F47038"/>
    <w:rsid w:val="00F76505"/>
    <w:rsid w:val="00FC6F2B"/>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E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7038"/>
    <w:pPr>
      <w:ind w:left="720"/>
      <w:contextualSpacing/>
    </w:pPr>
  </w:style>
  <w:style w:type="paragraph" w:styleId="Header">
    <w:name w:val="header"/>
    <w:basedOn w:val="Normal"/>
    <w:link w:val="HeaderChar"/>
    <w:uiPriority w:val="99"/>
    <w:semiHidden/>
    <w:unhideWhenUsed/>
    <w:rsid w:val="00EE240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E2404"/>
  </w:style>
  <w:style w:type="paragraph" w:styleId="Footer">
    <w:name w:val="footer"/>
    <w:basedOn w:val="Normal"/>
    <w:link w:val="FooterChar"/>
    <w:uiPriority w:val="99"/>
    <w:semiHidden/>
    <w:unhideWhenUsed/>
    <w:rsid w:val="00EE240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EE2404"/>
  </w:style>
  <w:style w:type="paragraph" w:styleId="BalloonText">
    <w:name w:val="Balloon Text"/>
    <w:basedOn w:val="Normal"/>
    <w:link w:val="BalloonTextChar"/>
    <w:uiPriority w:val="99"/>
    <w:semiHidden/>
    <w:unhideWhenUsed/>
    <w:rsid w:val="00EE24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40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2</Pages>
  <Words>750</Words>
  <Characters>4280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gdornan</dc:creator>
  <cp:lastModifiedBy>gdornan</cp:lastModifiedBy>
  <cp:revision>7</cp:revision>
  <dcterms:created xsi:type="dcterms:W3CDTF">2017-01-06T15:07:00Z</dcterms:created>
  <dcterms:modified xsi:type="dcterms:W3CDTF">2017-01-27T14:31:00Z</dcterms:modified>
</cp:coreProperties>
</file>